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353EA2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31</w:t>
      </w:r>
      <w:r w:rsidR="006B2DF1">
        <w:rPr>
          <w:rFonts w:ascii="Times New Roman" w:hAnsi="Times New Roman" w:cs="Times New Roman"/>
          <w:spacing w:val="-1"/>
          <w:sz w:val="28"/>
          <w:szCs w:val="28"/>
        </w:rPr>
        <w:t>.0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6B2DF1">
        <w:rPr>
          <w:rFonts w:ascii="Times New Roman" w:hAnsi="Times New Roman" w:cs="Times New Roman"/>
          <w:spacing w:val="-1"/>
          <w:sz w:val="28"/>
          <w:szCs w:val="28"/>
        </w:rPr>
        <w:t>.2016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072749">
        <w:rPr>
          <w:rFonts w:ascii="Times New Roman" w:hAnsi="Times New Roman" w:cs="Times New Roman"/>
          <w:spacing w:val="-1"/>
          <w:sz w:val="28"/>
          <w:szCs w:val="28"/>
        </w:rPr>
        <w:t>3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353EA2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353EA2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353EA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EA2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53EA2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 и о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опубликовать в газете «Наш район».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EA2">
        <w:rPr>
          <w:rFonts w:ascii="Times New Roman" w:eastAsia="Times New Roman" w:hAnsi="Times New Roman" w:cs="Times New Roman"/>
          <w:sz w:val="28"/>
          <w:szCs w:val="28"/>
        </w:rPr>
        <w:t>31.08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E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2749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353EA2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положений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</w:t>
      </w:r>
      <w:r w:rsidRPr="00A20BD9">
        <w:rPr>
          <w:sz w:val="28"/>
          <w:szCs w:val="28"/>
        </w:rPr>
        <w:lastRenderedPageBreak/>
        <w:t>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>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C91D16" w:rsidRDefault="00C91D16" w:rsidP="00C91D16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1D16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6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353EA2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C91D16" w:rsidRPr="00F43B4D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D16" w:rsidRPr="00405F12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="00353EA2" w:rsidRPr="00353EA2">
        <w:rPr>
          <w:rFonts w:ascii="Times New Roman" w:eastAsia="Times New Roman" w:hAnsi="Times New Roman" w:cs="Times New Roman"/>
          <w:sz w:val="28"/>
          <w:szCs w:val="28"/>
        </w:rPr>
        <w:t>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proofErr w:type="gramEnd"/>
      <w:r w:rsidR="00353EA2" w:rsidRPr="00353EA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C91D16" w:rsidRPr="00730072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C91D16" w:rsidRP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 xml:space="preserve">, от 05.02.2014 № 02, от 27.05.2014 </w:t>
      </w:r>
      <w:r>
        <w:rPr>
          <w:rFonts w:ascii="Times New Roman" w:hAnsi="Times New Roman"/>
          <w:sz w:val="28"/>
          <w:szCs w:val="28"/>
        </w:rPr>
        <w:lastRenderedPageBreak/>
        <w:t>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</w:t>
      </w:r>
      <w:r w:rsidR="00353EA2">
        <w:rPr>
          <w:rFonts w:ascii="Times New Roman" w:hAnsi="Times New Roman"/>
          <w:sz w:val="28"/>
          <w:szCs w:val="28"/>
        </w:rPr>
        <w:t>, от 02.03.2016 № 10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53EA2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353EA2" w:rsidRPr="00353EA2" w:rsidRDefault="00353EA2" w:rsidP="0035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A2">
        <w:rPr>
          <w:rFonts w:ascii="Times New Roman" w:eastAsia="Times New Roman" w:hAnsi="Times New Roman" w:cs="Times New Roman"/>
          <w:sz w:val="28"/>
          <w:szCs w:val="28"/>
        </w:rPr>
        <w:t>1.1. Пункт 1 статьи 4 дополнить подпунктом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3EA2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53EA2" w:rsidRPr="00353EA2" w:rsidRDefault="00353EA2" w:rsidP="0035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A2">
        <w:rPr>
          <w:rFonts w:ascii="Times New Roman" w:eastAsia="Times New Roman" w:hAnsi="Times New Roman" w:cs="Times New Roman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3EA2">
        <w:rPr>
          <w:rFonts w:ascii="Times New Roman" w:eastAsia="Times New Roman" w:hAnsi="Times New Roman" w:cs="Times New Roman"/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353EA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3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D16" w:rsidRPr="00736F74" w:rsidRDefault="00C91D16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72749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D3C54"/>
    <w:rsid w:val="002E1BC1"/>
    <w:rsid w:val="0033019E"/>
    <w:rsid w:val="00350B6E"/>
    <w:rsid w:val="00353EA2"/>
    <w:rsid w:val="00391758"/>
    <w:rsid w:val="00395318"/>
    <w:rsid w:val="004031D2"/>
    <w:rsid w:val="0042012D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B580D"/>
    <w:rsid w:val="008C31B1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A482C"/>
    <w:rsid w:val="00C366BC"/>
    <w:rsid w:val="00C74362"/>
    <w:rsid w:val="00C91D16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cp:lastPrinted>2016-01-13T09:59:00Z</cp:lastPrinted>
  <dcterms:created xsi:type="dcterms:W3CDTF">2016-08-31T03:49:00Z</dcterms:created>
  <dcterms:modified xsi:type="dcterms:W3CDTF">2016-08-31T04:03:00Z</dcterms:modified>
</cp:coreProperties>
</file>